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B04" w:rsidRDefault="00437393" w:rsidP="003B3B04">
      <w:pPr>
        <w:jc w:val="center"/>
        <w:rPr>
          <w:b/>
          <w:sz w:val="44"/>
          <w:szCs w:val="44"/>
          <w:u w:val="single"/>
        </w:rPr>
      </w:pPr>
      <w:r w:rsidRPr="00437393">
        <w:rPr>
          <w:b/>
          <w:sz w:val="44"/>
          <w:szCs w:val="44"/>
          <w:u w:val="single"/>
        </w:rPr>
        <w:drawing>
          <wp:inline distT="0" distB="0" distL="0" distR="0">
            <wp:extent cx="755759" cy="530916"/>
            <wp:effectExtent l="38100" t="19050" r="0" b="2484"/>
            <wp:docPr id="15" name="Picture 1" descr="C:\Users\46305dmuir\AppData\Local\Microsoft\Windows\Temporary Internet Files\Content.IE5\OYI02JCW\medicine-296966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6305dmuir\AppData\Local\Microsoft\Windows\Temporary Internet Files\Content.IE5\OYI02JCW\medicine-296966_960_720[1].png"/>
                    <pic:cNvPicPr>
                      <a:picLocks noChangeAspect="1" noChangeArrowheads="1"/>
                    </pic:cNvPicPr>
                  </pic:nvPicPr>
                  <pic:blipFill>
                    <a:blip r:embed="rId4" cstate="print"/>
                    <a:srcRect/>
                    <a:stretch>
                      <a:fillRect/>
                    </a:stretch>
                  </pic:blipFill>
                  <pic:spPr bwMode="auto">
                    <a:xfrm rot="230763">
                      <a:off x="0" y="0"/>
                      <a:ext cx="755759" cy="530916"/>
                    </a:xfrm>
                    <a:prstGeom prst="rect">
                      <a:avLst/>
                    </a:prstGeom>
                    <a:noFill/>
                    <a:ln w="9525">
                      <a:noFill/>
                      <a:miter lim="800000"/>
                      <a:headEnd/>
                      <a:tailEnd/>
                    </a:ln>
                  </pic:spPr>
                </pic:pic>
              </a:graphicData>
            </a:graphic>
          </wp:inline>
        </w:drawing>
      </w:r>
      <w:r w:rsidR="00EB1183">
        <w:rPr>
          <w:b/>
          <w:sz w:val="44"/>
          <w:szCs w:val="44"/>
          <w:u w:val="single"/>
        </w:rPr>
        <w:t xml:space="preserve">  </w:t>
      </w:r>
      <w:r w:rsidR="003B3B04" w:rsidRPr="00C300F5">
        <w:rPr>
          <w:b/>
          <w:sz w:val="44"/>
          <w:szCs w:val="44"/>
          <w:u w:val="single"/>
        </w:rPr>
        <w:t>MUIRSIDE PRACTICE</w:t>
      </w:r>
      <w:r w:rsidR="00EB1183">
        <w:rPr>
          <w:b/>
          <w:sz w:val="44"/>
          <w:szCs w:val="44"/>
          <w:u w:val="single"/>
        </w:rPr>
        <w:t xml:space="preserve"> </w:t>
      </w:r>
      <w:r w:rsidR="00EB1183" w:rsidRPr="00EB1183">
        <w:rPr>
          <w:b/>
          <w:sz w:val="44"/>
          <w:szCs w:val="44"/>
          <w:u w:val="single"/>
        </w:rPr>
        <w:drawing>
          <wp:inline distT="0" distB="0" distL="0" distR="0">
            <wp:extent cx="809625" cy="600075"/>
            <wp:effectExtent l="19050" t="0" r="9525" b="0"/>
            <wp:docPr id="26" name="Picture 4" descr="C:\Users\46305dmuir\AppData\Local\Microsoft\Windows\Temporary Internet Files\Content.IE5\LDHO3BRI\QgIOj[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6305dmuir\AppData\Local\Microsoft\Windows\Temporary Internet Files\Content.IE5\LDHO3BRI\QgIOj[1].png"/>
                    <pic:cNvPicPr>
                      <a:picLocks noChangeAspect="1" noChangeArrowheads="1"/>
                    </pic:cNvPicPr>
                  </pic:nvPicPr>
                  <pic:blipFill>
                    <a:blip r:embed="rId5" cstate="print"/>
                    <a:srcRect/>
                    <a:stretch>
                      <a:fillRect/>
                    </a:stretch>
                  </pic:blipFill>
                  <pic:spPr bwMode="auto">
                    <a:xfrm>
                      <a:off x="0" y="0"/>
                      <a:ext cx="809625" cy="600075"/>
                    </a:xfrm>
                    <a:prstGeom prst="rect">
                      <a:avLst/>
                    </a:prstGeom>
                    <a:noFill/>
                    <a:ln w="9525">
                      <a:noFill/>
                      <a:miter lim="800000"/>
                      <a:headEnd/>
                      <a:tailEnd/>
                    </a:ln>
                  </pic:spPr>
                </pic:pic>
              </a:graphicData>
            </a:graphic>
          </wp:inline>
        </w:drawing>
      </w:r>
    </w:p>
    <w:p w:rsidR="0076358B" w:rsidRPr="00437393" w:rsidRDefault="0076358B" w:rsidP="003B3B04">
      <w:pPr>
        <w:jc w:val="center"/>
        <w:rPr>
          <w:b/>
          <w:sz w:val="24"/>
          <w:szCs w:val="24"/>
        </w:rPr>
      </w:pPr>
      <w:r w:rsidRPr="00437393">
        <w:rPr>
          <w:b/>
          <w:sz w:val="24"/>
          <w:szCs w:val="24"/>
        </w:rPr>
        <w:t>FINDING YOUR WAY</w:t>
      </w:r>
    </w:p>
    <w:p w:rsidR="0076358B" w:rsidRPr="00437393" w:rsidRDefault="0076358B" w:rsidP="003B3B04">
      <w:pPr>
        <w:jc w:val="center"/>
        <w:rPr>
          <w:b/>
          <w:sz w:val="24"/>
          <w:szCs w:val="24"/>
        </w:rPr>
      </w:pPr>
      <w:r w:rsidRPr="00437393">
        <w:rPr>
          <w:b/>
          <w:sz w:val="24"/>
          <w:szCs w:val="24"/>
        </w:rPr>
        <w:t>YOU DONT ALWAYS HAVE TO SEE THE GP, MANY PROBLEMS CAN BE DELT WITH QUICKER AND BETTER BY OTHER HEALTHCARE SERVICES.</w:t>
      </w:r>
    </w:p>
    <w:p w:rsidR="003B3B04" w:rsidRDefault="003B3B04" w:rsidP="003B3B04">
      <w:pPr>
        <w:rPr>
          <w:sz w:val="28"/>
          <w:szCs w:val="28"/>
          <w:u w:val="single"/>
        </w:rPr>
      </w:pPr>
      <w:r w:rsidRPr="00C300F5">
        <w:rPr>
          <w:b/>
          <w:sz w:val="28"/>
          <w:szCs w:val="28"/>
        </w:rPr>
        <w:t xml:space="preserve">Pharmacy </w:t>
      </w:r>
      <w:r>
        <w:rPr>
          <w:b/>
          <w:sz w:val="28"/>
          <w:szCs w:val="28"/>
        </w:rPr>
        <w:t>–</w:t>
      </w:r>
      <w:r>
        <w:rPr>
          <w:sz w:val="28"/>
          <w:szCs w:val="28"/>
        </w:rPr>
        <w:t xml:space="preserve"> </w:t>
      </w:r>
      <w:r w:rsidRPr="00C300F5">
        <w:rPr>
          <w:sz w:val="28"/>
          <w:szCs w:val="28"/>
          <w:u w:val="single"/>
        </w:rPr>
        <w:t>Minor Ailments</w:t>
      </w:r>
    </w:p>
    <w:p w:rsidR="00437393" w:rsidRDefault="007C2A91" w:rsidP="003B3B04">
      <w:pPr>
        <w:rPr>
          <w:sz w:val="28"/>
          <w:szCs w:val="28"/>
        </w:rPr>
      </w:pPr>
      <w:r w:rsidRPr="00437393">
        <w:rPr>
          <w:sz w:val="28"/>
          <w:szCs w:val="28"/>
        </w:rPr>
        <w:t xml:space="preserve">Urine infections (females aged under 65), </w:t>
      </w:r>
      <w:r w:rsidR="003B3B04" w:rsidRPr="00437393">
        <w:rPr>
          <w:sz w:val="28"/>
          <w:szCs w:val="28"/>
        </w:rPr>
        <w:t xml:space="preserve">Coughs, colds, sore throats, emergency </w:t>
      </w:r>
      <w:proofErr w:type="spellStart"/>
      <w:r w:rsidR="003B3B04" w:rsidRPr="00437393">
        <w:rPr>
          <w:sz w:val="28"/>
          <w:szCs w:val="28"/>
        </w:rPr>
        <w:t>contracteption</w:t>
      </w:r>
      <w:proofErr w:type="spellEnd"/>
      <w:r w:rsidR="003B3B04" w:rsidRPr="00437393">
        <w:rPr>
          <w:sz w:val="28"/>
          <w:szCs w:val="28"/>
        </w:rPr>
        <w:t>, hay fever, nappy rash, conjunctivitis (age over 1 year), head lice, worms, mouth ulcers, cold sores, dry skin, athletes foot, constipation, diarrhoea and smoking sensation.</w:t>
      </w:r>
      <w:r w:rsidR="00437393" w:rsidRPr="00437393">
        <w:rPr>
          <w:sz w:val="28"/>
          <w:szCs w:val="28"/>
        </w:rPr>
        <w:t xml:space="preserve"> </w:t>
      </w:r>
    </w:p>
    <w:p w:rsidR="003B3B04" w:rsidRPr="00437393" w:rsidRDefault="003B3B04" w:rsidP="003B3B04">
      <w:pPr>
        <w:rPr>
          <w:sz w:val="28"/>
          <w:szCs w:val="28"/>
        </w:rPr>
      </w:pPr>
      <w:r>
        <w:rPr>
          <w:b/>
          <w:sz w:val="28"/>
          <w:szCs w:val="28"/>
        </w:rPr>
        <w:t xml:space="preserve">Physiotherapy – </w:t>
      </w:r>
    </w:p>
    <w:p w:rsidR="003B3B04" w:rsidRDefault="003B3B04" w:rsidP="003B3B04">
      <w:pPr>
        <w:rPr>
          <w:sz w:val="28"/>
          <w:szCs w:val="28"/>
        </w:rPr>
      </w:pPr>
      <w:r>
        <w:rPr>
          <w:sz w:val="28"/>
          <w:szCs w:val="28"/>
        </w:rPr>
        <w:t>For advice and self care for joint</w:t>
      </w:r>
      <w:r w:rsidR="007C2A91">
        <w:rPr>
          <w:sz w:val="28"/>
          <w:szCs w:val="28"/>
        </w:rPr>
        <w:t>,</w:t>
      </w:r>
      <w:r>
        <w:rPr>
          <w:sz w:val="28"/>
          <w:szCs w:val="28"/>
        </w:rPr>
        <w:t xml:space="preserve"> </w:t>
      </w:r>
      <w:r w:rsidR="007C2A91">
        <w:rPr>
          <w:sz w:val="28"/>
          <w:szCs w:val="28"/>
        </w:rPr>
        <w:t xml:space="preserve">Back </w:t>
      </w:r>
      <w:r>
        <w:rPr>
          <w:sz w:val="28"/>
          <w:szCs w:val="28"/>
        </w:rPr>
        <w:t xml:space="preserve">or muscle pain visit </w:t>
      </w:r>
      <w:hyperlink r:id="rId6" w:history="1">
        <w:r w:rsidRPr="00115687">
          <w:rPr>
            <w:rStyle w:val="Hyperlink"/>
            <w:sz w:val="28"/>
            <w:szCs w:val="28"/>
          </w:rPr>
          <w:t>www.nhsinform.co.uk/msk</w:t>
        </w:r>
      </w:hyperlink>
      <w:r>
        <w:rPr>
          <w:sz w:val="28"/>
          <w:szCs w:val="28"/>
        </w:rPr>
        <w:t xml:space="preserve"> or download the NHS 24 MSK help app.</w:t>
      </w:r>
    </w:p>
    <w:p w:rsidR="003B3B04" w:rsidRDefault="003B3B04" w:rsidP="003B3B04">
      <w:pPr>
        <w:rPr>
          <w:sz w:val="28"/>
          <w:szCs w:val="28"/>
        </w:rPr>
      </w:pPr>
      <w:r>
        <w:rPr>
          <w:sz w:val="28"/>
          <w:szCs w:val="28"/>
        </w:rPr>
        <w:t xml:space="preserve">Self referral forms for </w:t>
      </w:r>
      <w:proofErr w:type="spellStart"/>
      <w:r>
        <w:rPr>
          <w:sz w:val="28"/>
          <w:szCs w:val="28"/>
        </w:rPr>
        <w:t>physio</w:t>
      </w:r>
      <w:proofErr w:type="spellEnd"/>
      <w:r>
        <w:rPr>
          <w:sz w:val="28"/>
          <w:szCs w:val="28"/>
        </w:rPr>
        <w:t xml:space="preserve"> review available at reception.</w:t>
      </w:r>
    </w:p>
    <w:p w:rsidR="003B3B04" w:rsidRDefault="003B3B04" w:rsidP="003B3B04">
      <w:pPr>
        <w:rPr>
          <w:sz w:val="28"/>
          <w:szCs w:val="28"/>
        </w:rPr>
      </w:pPr>
      <w:r>
        <w:rPr>
          <w:sz w:val="28"/>
          <w:szCs w:val="28"/>
        </w:rPr>
        <w:t xml:space="preserve">In house MSK </w:t>
      </w:r>
      <w:proofErr w:type="spellStart"/>
      <w:proofErr w:type="gramStart"/>
      <w:r>
        <w:rPr>
          <w:sz w:val="28"/>
          <w:szCs w:val="28"/>
        </w:rPr>
        <w:t>physio</w:t>
      </w:r>
      <w:proofErr w:type="spellEnd"/>
      <w:r>
        <w:rPr>
          <w:sz w:val="28"/>
          <w:szCs w:val="28"/>
        </w:rPr>
        <w:t xml:space="preserve"> available in surgery please speak</w:t>
      </w:r>
      <w:proofErr w:type="gramEnd"/>
      <w:r>
        <w:rPr>
          <w:sz w:val="28"/>
          <w:szCs w:val="28"/>
        </w:rPr>
        <w:t xml:space="preserve"> with our reception team</w:t>
      </w:r>
      <w:r w:rsidR="007C2A91">
        <w:rPr>
          <w:sz w:val="28"/>
          <w:szCs w:val="28"/>
        </w:rPr>
        <w:t xml:space="preserve"> to book your appointment</w:t>
      </w:r>
      <w:r>
        <w:rPr>
          <w:sz w:val="28"/>
          <w:szCs w:val="28"/>
        </w:rPr>
        <w:t>.</w:t>
      </w:r>
    </w:p>
    <w:p w:rsidR="003B3B04" w:rsidRDefault="003B3B04" w:rsidP="003B3B04">
      <w:pPr>
        <w:rPr>
          <w:b/>
          <w:sz w:val="28"/>
          <w:szCs w:val="28"/>
        </w:rPr>
      </w:pPr>
      <w:r>
        <w:rPr>
          <w:b/>
          <w:sz w:val="28"/>
          <w:szCs w:val="28"/>
        </w:rPr>
        <w:t xml:space="preserve">Optician – </w:t>
      </w:r>
    </w:p>
    <w:p w:rsidR="003B3B04" w:rsidRDefault="003B3B04" w:rsidP="003B3B04">
      <w:pPr>
        <w:rPr>
          <w:sz w:val="28"/>
          <w:szCs w:val="28"/>
        </w:rPr>
      </w:pPr>
      <w:r>
        <w:rPr>
          <w:sz w:val="28"/>
          <w:szCs w:val="28"/>
        </w:rPr>
        <w:t>All eye conditions including: dry, red, sore, sticky and itchy eyes or visual disturbance should be seen by an optician first. They have the correct equipment to examine the eye and can refer to the hospital if required.</w:t>
      </w:r>
    </w:p>
    <w:p w:rsidR="003B3B04" w:rsidRDefault="003B3B04" w:rsidP="003B3B04">
      <w:pPr>
        <w:rPr>
          <w:b/>
          <w:sz w:val="28"/>
          <w:szCs w:val="28"/>
        </w:rPr>
      </w:pPr>
      <w:r>
        <w:rPr>
          <w:b/>
          <w:sz w:val="28"/>
          <w:szCs w:val="28"/>
        </w:rPr>
        <w:t xml:space="preserve">Dentist – </w:t>
      </w:r>
    </w:p>
    <w:p w:rsidR="003B3B04" w:rsidRDefault="003B3B04" w:rsidP="003B3B04">
      <w:pPr>
        <w:rPr>
          <w:sz w:val="28"/>
          <w:szCs w:val="28"/>
        </w:rPr>
      </w:pPr>
      <w:r>
        <w:rPr>
          <w:sz w:val="28"/>
          <w:szCs w:val="28"/>
        </w:rPr>
        <w:t>Any conditions involving teeth and/or mouth</w:t>
      </w:r>
    </w:p>
    <w:p w:rsidR="003B3B04" w:rsidRDefault="003B3B04" w:rsidP="003B3B04">
      <w:pPr>
        <w:rPr>
          <w:sz w:val="28"/>
          <w:szCs w:val="28"/>
        </w:rPr>
      </w:pPr>
      <w:r>
        <w:rPr>
          <w:sz w:val="28"/>
          <w:szCs w:val="28"/>
        </w:rPr>
        <w:t xml:space="preserve">Out of </w:t>
      </w:r>
      <w:proofErr w:type="gramStart"/>
      <w:r>
        <w:rPr>
          <w:sz w:val="28"/>
          <w:szCs w:val="28"/>
        </w:rPr>
        <w:t>hours</w:t>
      </w:r>
      <w:proofErr w:type="gramEnd"/>
      <w:r>
        <w:rPr>
          <w:sz w:val="28"/>
          <w:szCs w:val="28"/>
        </w:rPr>
        <w:t xml:space="preserve"> dental emergency phone 111</w:t>
      </w:r>
    </w:p>
    <w:p w:rsidR="003B3B04" w:rsidRDefault="003B3B04" w:rsidP="003B3B04">
      <w:pPr>
        <w:rPr>
          <w:b/>
          <w:sz w:val="28"/>
          <w:szCs w:val="28"/>
        </w:rPr>
      </w:pPr>
      <w:r w:rsidRPr="00C300F5">
        <w:rPr>
          <w:b/>
          <w:sz w:val="28"/>
          <w:szCs w:val="28"/>
        </w:rPr>
        <w:t>Practice Nurse</w:t>
      </w:r>
      <w:r>
        <w:rPr>
          <w:b/>
          <w:sz w:val="28"/>
          <w:szCs w:val="28"/>
        </w:rPr>
        <w:t xml:space="preserve"> – </w:t>
      </w:r>
    </w:p>
    <w:p w:rsidR="003B3B04" w:rsidRDefault="003B3B04" w:rsidP="003B3B04">
      <w:pPr>
        <w:rPr>
          <w:sz w:val="28"/>
          <w:szCs w:val="28"/>
        </w:rPr>
      </w:pPr>
      <w:r>
        <w:rPr>
          <w:sz w:val="28"/>
          <w:szCs w:val="28"/>
        </w:rPr>
        <w:t>Cervical smears, flu vaccine, travel vaccines (form available at reception)</w:t>
      </w:r>
    </w:p>
    <w:p w:rsidR="003B3B04" w:rsidRDefault="003B3B04" w:rsidP="003B3B04">
      <w:pPr>
        <w:rPr>
          <w:sz w:val="28"/>
          <w:szCs w:val="28"/>
        </w:rPr>
      </w:pPr>
      <w:r>
        <w:rPr>
          <w:sz w:val="28"/>
          <w:szCs w:val="28"/>
        </w:rPr>
        <w:t>Chronic conditions such as asthma. Diabetes, CHD, heart failure, COPD</w:t>
      </w:r>
    </w:p>
    <w:p w:rsidR="007C2A91" w:rsidRDefault="007C2A91" w:rsidP="003B3B04">
      <w:pPr>
        <w:rPr>
          <w:sz w:val="28"/>
          <w:szCs w:val="28"/>
        </w:rPr>
      </w:pPr>
    </w:p>
    <w:p w:rsidR="007C2A91" w:rsidRDefault="007C2A91" w:rsidP="003B3B04">
      <w:pPr>
        <w:rPr>
          <w:b/>
          <w:sz w:val="28"/>
          <w:szCs w:val="28"/>
        </w:rPr>
      </w:pPr>
      <w:r w:rsidRPr="007C2A91">
        <w:rPr>
          <w:b/>
          <w:sz w:val="28"/>
          <w:szCs w:val="28"/>
        </w:rPr>
        <w:t>ANP</w:t>
      </w:r>
      <w:r>
        <w:rPr>
          <w:b/>
          <w:sz w:val="28"/>
          <w:szCs w:val="28"/>
        </w:rPr>
        <w:t xml:space="preserve"> –</w:t>
      </w:r>
    </w:p>
    <w:p w:rsidR="007C2A91" w:rsidRPr="007C2A91" w:rsidRDefault="007C2A91" w:rsidP="003B3B04">
      <w:pPr>
        <w:rPr>
          <w:sz w:val="28"/>
          <w:szCs w:val="28"/>
        </w:rPr>
      </w:pPr>
      <w:r>
        <w:rPr>
          <w:sz w:val="28"/>
          <w:szCs w:val="28"/>
        </w:rPr>
        <w:t xml:space="preserve">Our surgery Advanced nurse practitioner may see you for any minor illness. This will be arranged through your GP or Patent care advisers/receptionists. </w:t>
      </w:r>
    </w:p>
    <w:p w:rsidR="003B3B04" w:rsidRDefault="003B3B04" w:rsidP="003B3B04">
      <w:pPr>
        <w:rPr>
          <w:sz w:val="28"/>
          <w:szCs w:val="28"/>
        </w:rPr>
      </w:pPr>
      <w:r w:rsidRPr="004E6327">
        <w:rPr>
          <w:b/>
          <w:sz w:val="28"/>
          <w:szCs w:val="28"/>
        </w:rPr>
        <w:t xml:space="preserve">Heath Visitor </w:t>
      </w:r>
      <w:r w:rsidR="001C691F">
        <w:rPr>
          <w:b/>
          <w:sz w:val="28"/>
          <w:szCs w:val="28"/>
        </w:rPr>
        <w:t xml:space="preserve">– </w:t>
      </w:r>
      <w:r w:rsidR="001C691F" w:rsidRPr="001C691F">
        <w:rPr>
          <w:sz w:val="28"/>
          <w:szCs w:val="28"/>
        </w:rPr>
        <w:t>Children under 5&amp; family support</w:t>
      </w:r>
      <w:r w:rsidR="001C691F">
        <w:rPr>
          <w:sz w:val="28"/>
          <w:szCs w:val="28"/>
        </w:rPr>
        <w:t>; breast feeding, formula feeding, sleeping, minor illness, immunisation queries phone your health visitor on 01415318016</w:t>
      </w:r>
    </w:p>
    <w:p w:rsidR="00437393" w:rsidRDefault="00437393" w:rsidP="003B3B04">
      <w:pPr>
        <w:rPr>
          <w:b/>
          <w:sz w:val="28"/>
          <w:szCs w:val="28"/>
        </w:rPr>
      </w:pPr>
      <w:r>
        <w:rPr>
          <w:b/>
          <w:sz w:val="28"/>
          <w:szCs w:val="28"/>
        </w:rPr>
        <w:t>Podiatry –</w:t>
      </w:r>
    </w:p>
    <w:p w:rsidR="00437393" w:rsidRDefault="00437393" w:rsidP="003B3B04">
      <w:pPr>
        <w:rPr>
          <w:sz w:val="28"/>
          <w:szCs w:val="28"/>
        </w:rPr>
      </w:pPr>
      <w:r>
        <w:rPr>
          <w:sz w:val="28"/>
          <w:szCs w:val="28"/>
        </w:rPr>
        <w:t>Self referral number – 0141 347 8909</w:t>
      </w:r>
    </w:p>
    <w:p w:rsidR="00437393" w:rsidRDefault="00437393" w:rsidP="00EB1183">
      <w:pPr>
        <w:rPr>
          <w:b/>
          <w:sz w:val="28"/>
          <w:szCs w:val="28"/>
        </w:rPr>
      </w:pPr>
      <w:r>
        <w:rPr>
          <w:b/>
          <w:sz w:val="28"/>
          <w:szCs w:val="28"/>
        </w:rPr>
        <w:t>District Nursing Service –</w:t>
      </w:r>
    </w:p>
    <w:p w:rsidR="00437393" w:rsidRPr="00437393" w:rsidRDefault="00437393" w:rsidP="003B3B04">
      <w:pPr>
        <w:rPr>
          <w:sz w:val="28"/>
          <w:szCs w:val="28"/>
        </w:rPr>
      </w:pPr>
      <w:r>
        <w:rPr>
          <w:sz w:val="28"/>
          <w:szCs w:val="28"/>
        </w:rPr>
        <w:t>Self referral service – 0141 355 2180</w:t>
      </w:r>
    </w:p>
    <w:p w:rsidR="001C691F" w:rsidRDefault="001C691F" w:rsidP="003B3B04">
      <w:pPr>
        <w:rPr>
          <w:sz w:val="28"/>
          <w:szCs w:val="28"/>
        </w:rPr>
      </w:pPr>
      <w:r>
        <w:rPr>
          <w:b/>
          <w:sz w:val="28"/>
          <w:szCs w:val="28"/>
        </w:rPr>
        <w:t xml:space="preserve">Weight loss – </w:t>
      </w:r>
    </w:p>
    <w:p w:rsidR="001C691F" w:rsidRDefault="001C691F" w:rsidP="003B3B04">
      <w:pPr>
        <w:rPr>
          <w:sz w:val="28"/>
          <w:szCs w:val="28"/>
        </w:rPr>
      </w:pPr>
      <w:r>
        <w:rPr>
          <w:sz w:val="28"/>
          <w:szCs w:val="28"/>
        </w:rPr>
        <w:t xml:space="preserve">If you have a confirmed diagnosis of Type 1 or 2 diabetes, heart disease or stroke you may be able to self refer to Glasgow weight management service phone 0141 211 3379 or </w:t>
      </w:r>
      <w:hyperlink r:id="rId7" w:history="1">
        <w:r w:rsidRPr="00172284">
          <w:rPr>
            <w:rStyle w:val="Hyperlink"/>
            <w:sz w:val="28"/>
            <w:szCs w:val="28"/>
          </w:rPr>
          <w:t>www.nhsggc.org.uk/your-health/healthy-living/manage-your-weight</w:t>
        </w:r>
      </w:hyperlink>
    </w:p>
    <w:p w:rsidR="001C691F" w:rsidRDefault="001C691F" w:rsidP="003B3B04">
      <w:pPr>
        <w:rPr>
          <w:sz w:val="28"/>
          <w:szCs w:val="28"/>
        </w:rPr>
      </w:pPr>
      <w:r w:rsidRPr="001C691F">
        <w:rPr>
          <w:b/>
          <w:sz w:val="28"/>
          <w:szCs w:val="28"/>
        </w:rPr>
        <w:t>Pregnancy</w:t>
      </w:r>
      <w:r>
        <w:rPr>
          <w:sz w:val="28"/>
          <w:szCs w:val="28"/>
        </w:rPr>
        <w:t xml:space="preserve"> – to make your first midwife appointment phone 0141 </w:t>
      </w:r>
      <w:r w:rsidR="007C2A91">
        <w:rPr>
          <w:sz w:val="28"/>
          <w:szCs w:val="28"/>
        </w:rPr>
        <w:t>347 8422</w:t>
      </w:r>
    </w:p>
    <w:p w:rsidR="001C691F" w:rsidRDefault="001C691F" w:rsidP="003B3B04">
      <w:pPr>
        <w:rPr>
          <w:sz w:val="28"/>
          <w:szCs w:val="28"/>
        </w:rPr>
      </w:pPr>
      <w:r w:rsidRPr="001C691F">
        <w:rPr>
          <w:b/>
          <w:sz w:val="28"/>
          <w:szCs w:val="28"/>
        </w:rPr>
        <w:t>Drug/</w:t>
      </w:r>
      <w:r>
        <w:rPr>
          <w:b/>
          <w:sz w:val="28"/>
          <w:szCs w:val="28"/>
        </w:rPr>
        <w:t>A</w:t>
      </w:r>
      <w:r w:rsidRPr="001C691F">
        <w:rPr>
          <w:b/>
          <w:sz w:val="28"/>
          <w:szCs w:val="28"/>
        </w:rPr>
        <w:t>lcohol</w:t>
      </w:r>
      <w:r>
        <w:rPr>
          <w:sz w:val="28"/>
          <w:szCs w:val="28"/>
        </w:rPr>
        <w:t xml:space="preserve"> – </w:t>
      </w:r>
    </w:p>
    <w:p w:rsidR="001C691F" w:rsidRDefault="001C691F" w:rsidP="003B3B04">
      <w:pPr>
        <w:rPr>
          <w:sz w:val="28"/>
          <w:szCs w:val="28"/>
        </w:rPr>
      </w:pPr>
      <w:r>
        <w:rPr>
          <w:sz w:val="28"/>
          <w:szCs w:val="28"/>
        </w:rPr>
        <w:t>Commu</w:t>
      </w:r>
      <w:r w:rsidR="00437393">
        <w:rPr>
          <w:sz w:val="28"/>
          <w:szCs w:val="28"/>
        </w:rPr>
        <w:t xml:space="preserve">nity addiction </w:t>
      </w:r>
      <w:proofErr w:type="spellStart"/>
      <w:r w:rsidR="00437393">
        <w:rPr>
          <w:sz w:val="28"/>
          <w:szCs w:val="28"/>
        </w:rPr>
        <w:t>Auchinlea</w:t>
      </w:r>
      <w:proofErr w:type="spellEnd"/>
      <w:r w:rsidR="00437393">
        <w:rPr>
          <w:sz w:val="28"/>
          <w:szCs w:val="28"/>
        </w:rPr>
        <w:t xml:space="preserve"> (</w:t>
      </w:r>
      <w:proofErr w:type="spellStart"/>
      <w:r w:rsidR="00437393">
        <w:rPr>
          <w:sz w:val="28"/>
          <w:szCs w:val="28"/>
        </w:rPr>
        <w:t>Easterhouse</w:t>
      </w:r>
      <w:proofErr w:type="spellEnd"/>
      <w:r w:rsidR="00437393">
        <w:rPr>
          <w:sz w:val="28"/>
          <w:szCs w:val="28"/>
        </w:rPr>
        <w:t xml:space="preserve"> Health Centre) 0141 232 7200</w:t>
      </w:r>
    </w:p>
    <w:p w:rsidR="00437393" w:rsidRDefault="00437393" w:rsidP="00437393">
      <w:pPr>
        <w:rPr>
          <w:b/>
          <w:sz w:val="28"/>
          <w:szCs w:val="28"/>
        </w:rPr>
      </w:pPr>
      <w:r w:rsidRPr="001C691F">
        <w:rPr>
          <w:b/>
          <w:sz w:val="28"/>
          <w:szCs w:val="28"/>
        </w:rPr>
        <w:t xml:space="preserve">Hospital appointments </w:t>
      </w:r>
      <w:r>
        <w:rPr>
          <w:b/>
          <w:sz w:val="28"/>
          <w:szCs w:val="28"/>
        </w:rPr>
        <w:t>–</w:t>
      </w:r>
      <w:r w:rsidRPr="001C691F">
        <w:rPr>
          <w:b/>
          <w:sz w:val="28"/>
          <w:szCs w:val="28"/>
        </w:rPr>
        <w:t xml:space="preserve"> </w:t>
      </w:r>
    </w:p>
    <w:p w:rsidR="00437393" w:rsidRDefault="00437393" w:rsidP="00437393">
      <w:pPr>
        <w:rPr>
          <w:sz w:val="28"/>
          <w:szCs w:val="28"/>
        </w:rPr>
      </w:pPr>
      <w:r w:rsidRPr="001C691F">
        <w:rPr>
          <w:sz w:val="28"/>
          <w:szCs w:val="28"/>
        </w:rPr>
        <w:t>For queries regarding new referrals or waiting times phone appropriate hospital.</w:t>
      </w:r>
      <w:r w:rsidRPr="00437393">
        <w:t xml:space="preserve"> </w:t>
      </w:r>
    </w:p>
    <w:p w:rsidR="00437393" w:rsidRDefault="00437393" w:rsidP="00437393">
      <w:pPr>
        <w:rPr>
          <w:sz w:val="28"/>
          <w:szCs w:val="28"/>
        </w:rPr>
      </w:pPr>
      <w:proofErr w:type="spellStart"/>
      <w:r w:rsidRPr="001C691F">
        <w:rPr>
          <w:b/>
          <w:sz w:val="28"/>
          <w:szCs w:val="28"/>
        </w:rPr>
        <w:t>Stobhill</w:t>
      </w:r>
      <w:proofErr w:type="spellEnd"/>
      <w:r>
        <w:rPr>
          <w:sz w:val="28"/>
          <w:szCs w:val="28"/>
        </w:rPr>
        <w:t xml:space="preserve"> – 2013000, </w:t>
      </w:r>
      <w:r w:rsidRPr="001C691F">
        <w:rPr>
          <w:b/>
          <w:sz w:val="28"/>
          <w:szCs w:val="28"/>
        </w:rPr>
        <w:t>GRI</w:t>
      </w:r>
      <w:r>
        <w:rPr>
          <w:sz w:val="28"/>
          <w:szCs w:val="28"/>
        </w:rPr>
        <w:t xml:space="preserve"> – 2114000, </w:t>
      </w:r>
      <w:r w:rsidRPr="001C691F">
        <w:rPr>
          <w:b/>
          <w:sz w:val="28"/>
          <w:szCs w:val="28"/>
        </w:rPr>
        <w:t>QEUH</w:t>
      </w:r>
      <w:r>
        <w:rPr>
          <w:sz w:val="28"/>
          <w:szCs w:val="28"/>
        </w:rPr>
        <w:t xml:space="preserve"> – 2011100, </w:t>
      </w:r>
      <w:proofErr w:type="spellStart"/>
      <w:r w:rsidRPr="001C691F">
        <w:rPr>
          <w:b/>
          <w:sz w:val="28"/>
          <w:szCs w:val="28"/>
        </w:rPr>
        <w:t>Gartnavel</w:t>
      </w:r>
      <w:proofErr w:type="spellEnd"/>
      <w:r>
        <w:rPr>
          <w:sz w:val="28"/>
          <w:szCs w:val="28"/>
        </w:rPr>
        <w:t xml:space="preserve"> – 2113000</w:t>
      </w:r>
    </w:p>
    <w:p w:rsidR="00437393" w:rsidRDefault="00437393" w:rsidP="00437393">
      <w:pPr>
        <w:rPr>
          <w:sz w:val="28"/>
          <w:szCs w:val="28"/>
        </w:rPr>
      </w:pPr>
      <w:r w:rsidRPr="001C691F">
        <w:rPr>
          <w:b/>
          <w:sz w:val="28"/>
          <w:szCs w:val="28"/>
        </w:rPr>
        <w:t>Podiatry</w:t>
      </w:r>
      <w:r>
        <w:rPr>
          <w:sz w:val="28"/>
          <w:szCs w:val="28"/>
        </w:rPr>
        <w:t xml:space="preserve"> – </w:t>
      </w:r>
      <w:proofErr w:type="gramStart"/>
      <w:r>
        <w:rPr>
          <w:sz w:val="28"/>
          <w:szCs w:val="28"/>
        </w:rPr>
        <w:t xml:space="preserve">3478909         </w:t>
      </w:r>
      <w:r w:rsidRPr="001C691F">
        <w:rPr>
          <w:b/>
          <w:sz w:val="28"/>
          <w:szCs w:val="28"/>
        </w:rPr>
        <w:t>Patient transport</w:t>
      </w:r>
      <w:r>
        <w:rPr>
          <w:sz w:val="28"/>
          <w:szCs w:val="28"/>
        </w:rPr>
        <w:t xml:space="preserve"> phone</w:t>
      </w:r>
      <w:proofErr w:type="gramEnd"/>
      <w:r>
        <w:rPr>
          <w:sz w:val="28"/>
          <w:szCs w:val="28"/>
        </w:rPr>
        <w:t xml:space="preserve"> direct on 03001231236</w:t>
      </w:r>
    </w:p>
    <w:p w:rsidR="00367B24" w:rsidRPr="00437393" w:rsidRDefault="001C691F" w:rsidP="00437393">
      <w:pPr>
        <w:jc w:val="center"/>
        <w:rPr>
          <w:b/>
          <w:sz w:val="28"/>
          <w:szCs w:val="28"/>
        </w:rPr>
      </w:pPr>
      <w:r>
        <w:rPr>
          <w:b/>
          <w:sz w:val="28"/>
          <w:szCs w:val="28"/>
        </w:rPr>
        <w:t xml:space="preserve">For further advice visit </w:t>
      </w:r>
      <w:hyperlink r:id="rId8" w:history="1">
        <w:r w:rsidRPr="00172284">
          <w:rPr>
            <w:rStyle w:val="Hyperlink"/>
            <w:b/>
            <w:sz w:val="28"/>
            <w:szCs w:val="28"/>
          </w:rPr>
          <w:t>www.nhsinform.co.uk</w:t>
        </w:r>
      </w:hyperlink>
      <w:r>
        <w:rPr>
          <w:b/>
          <w:sz w:val="28"/>
          <w:szCs w:val="28"/>
        </w:rPr>
        <w:t xml:space="preserve"> or </w:t>
      </w:r>
      <w:r w:rsidR="00437393">
        <w:rPr>
          <w:b/>
          <w:sz w:val="28"/>
          <w:szCs w:val="28"/>
        </w:rPr>
        <w:t>www.mackinnonpractice.co.uk</w:t>
      </w:r>
    </w:p>
    <w:sectPr w:rsidR="00367B24" w:rsidRPr="00437393" w:rsidSect="00367B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3B04"/>
    <w:rsid w:val="00037A06"/>
    <w:rsid w:val="001C691F"/>
    <w:rsid w:val="003375BB"/>
    <w:rsid w:val="00367B24"/>
    <w:rsid w:val="003B3B04"/>
    <w:rsid w:val="00437393"/>
    <w:rsid w:val="0076358B"/>
    <w:rsid w:val="007C2A91"/>
    <w:rsid w:val="00D600DD"/>
    <w:rsid w:val="00DE7545"/>
    <w:rsid w:val="00EB1183"/>
    <w:rsid w:val="00FC452C"/>
    <w:rsid w:val="00FE4D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B0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3B04"/>
    <w:rPr>
      <w:color w:val="0000FF" w:themeColor="hyperlink"/>
      <w:u w:val="single"/>
    </w:rPr>
  </w:style>
  <w:style w:type="paragraph" w:styleId="BalloonText">
    <w:name w:val="Balloon Text"/>
    <w:basedOn w:val="Normal"/>
    <w:link w:val="BalloonTextChar"/>
    <w:uiPriority w:val="99"/>
    <w:semiHidden/>
    <w:unhideWhenUsed/>
    <w:rsid w:val="00437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inform.co.uk" TargetMode="External"/><Relationship Id="rId3" Type="http://schemas.openxmlformats.org/officeDocument/2006/relationships/webSettings" Target="webSettings.xml"/><Relationship Id="rId7" Type="http://schemas.openxmlformats.org/officeDocument/2006/relationships/hyperlink" Target="http://www.nhsggc.org.uk/your-health/healthy-living/manage-your-weigh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inform.co.uk/ms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46305dmuir</dc:creator>
  <cp:lastModifiedBy>46305dmuir</cp:lastModifiedBy>
  <cp:revision>4</cp:revision>
  <cp:lastPrinted>2020-02-26T12:33:00Z</cp:lastPrinted>
  <dcterms:created xsi:type="dcterms:W3CDTF">2020-02-25T10:24:00Z</dcterms:created>
  <dcterms:modified xsi:type="dcterms:W3CDTF">2020-02-26T12:33:00Z</dcterms:modified>
</cp:coreProperties>
</file>